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FE &amp; Post-16 Attendance, Engagement &amp; Retention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9636E"/>
        </w:rPr>
        <w:t>90 minutes • Sixth forms, sixth-form colleges, FE colleges and post-16 providers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456"/>
            <w:shd w:fill="F7F2FB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5C3B7D"/>
                <w:sz w:val="16"/>
              </w:rPr>
              <w:t>EDITABLE WORD</w:t>
            </w:r>
          </w:p>
        </w:tc>
        <w:tc>
          <w:tcPr>
            <w:tcW w:type="dxa" w:w="3456"/>
            <w:shd w:fill="EEF9F7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087F85"/>
                <w:sz w:val="16"/>
              </w:rPr>
              <w:t>FACILITATOR READY</w:t>
            </w:r>
          </w:p>
        </w:tc>
        <w:tc>
          <w:tcPr>
            <w:tcW w:type="dxa" w:w="3456"/>
            <w:shd w:fill="FFF8E5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76500"/>
                <w:sz w:val="16"/>
              </w:rPr>
              <w:t>COMPANION TO PPTX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Facilitator overview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</w:rPr>
        <w:t xml:space="preserve">Purpose: </w:t>
      </w:r>
      <w:r>
        <w:rPr>
          <w:rFonts w:ascii="Arial" w:hAnsi="Arial" w:eastAsia="Arial" w:cs="Arial"/>
        </w:rPr>
        <w:t>Use this guide alongside the editable PowerPoint. Adapt timings, examples and terminology to your setting. All content can be edited, rebranded or shortened.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Learning outcomes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Connect attendance with engagement, retention, funding evidence and progression.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Use course/session-level data to identify early disengagement.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Build support pathways appropriate to 16–19 learners.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Suggested running order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Stage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Minutes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Facilitator move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Participant output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Welcome &amp; diagnostic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Set purpose; ask what currently gets in the way.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One priority question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learning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Work through slides and challenge assumptions.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Notes / questions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Applied activity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Use the role-specific scenario.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Agreed response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Tool practice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Complete the editable worksheet/action prompts.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Draft tool or action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Commitment &amp; close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 next steps and review point.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Personal/team commitment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Key activities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Attendance is not enough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Map participation, progress, retention and learner voice alongside attendance.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Six-week risk scan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Identify early withdrawal indicators.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Curriculum variation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Explore what subject/campus patterns may reveal about provision.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Scenario for discussion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A college notices low attendance on one Level 2 programme and a rise in early withdrawals. Staff are contacting students repeatedly, but there is little analysis of timetable, course fit, transport, English/maths or support needs. What should leaders do differently?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would you do first? 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evidence would you need? 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Who else needs to be involved? 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Action planning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Create a six-week early-warning dashboard.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Define when absence becomes a retention risk.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Agree evidence required before withdrawal or exit decisions.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of impact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Reference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For school-age provision, check the current DfE Working together to improve school attendance statutory guidance and current safeguarding guidance. For 16–19/FE, use current study-programme and funding guidance alongside your provider policies and inspection materials.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