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School Attendance &amp; Belonging Deep Dive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rigorous school-level review for primary, secondary, special, AP and all-through settings.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Use this pack as a self-review, peer review, leadership deep dive or governance assurance exercise. Score each strand 1–4, triangulate evidence and agree no more than five high-leverage priorities.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How to use the 1–4 scale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1 • Fragile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2 • Developing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3 • Secure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4 • Exemplary</w:t>
            </w:r>
          </w:p>
        </w:tc>
      </w:tr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inconsistent, reactive or insufficiently evidenced.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systems exist but quality or impact varies.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consistent, evidence-informed and generally effective.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highly effective, sustained and transferable.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Deep-dive scorecard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1"/>
        <w:gridCol w:w="2091"/>
        <w:gridCol w:w="2091"/>
        <w:gridCol w:w="2091"/>
        <w:gridCol w:w="2091"/>
      </w:tblGrid>
      <w:tr>
        <w:trPr>
          <w:cantSplit/>
        </w:trPr>
        <w:tc>
          <w:tcPr>
            <w:tcW w:type="dxa" w:w="223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Strand</w:t>
            </w:r>
          </w:p>
        </w:tc>
        <w:tc>
          <w:tcPr>
            <w:tcW w:type="dxa" w:w="79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1–4</w:t>
            </w:r>
          </w:p>
        </w:tc>
        <w:tc>
          <w:tcPr>
            <w:tcW w:type="dxa" w:w="3096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seen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Key finding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 action</w:t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Leadership &amp; culture</w:t>
              <w:br/>
              <w:t>Clarity of strategy, roles, expectations and belonging.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Data intelligence</w:t>
              <w:br/>
              <w:t>Patterns, cohorts, PA/SA, codes, timeliness and action.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Daily systems</w:t>
              <w:br/>
              <w:t>Registers, first-day response, follow-up and escalation.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Vulnerable pupils</w:t>
              <w:br/>
              <w:t>SEND, disadvantage, social care, young carers and safeguarding.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Family partnership</w:t>
              <w:br/>
              <w:t>Communication, support-first practice and trust.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Health &amp; inclusion</w:t>
              <w:br/>
              <w:t>Medical needs, EBSA, reasonable adjustment and reintegration.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Casework quality</w:t>
              <w:br/>
              <w:t>Assessment, plans, agencies, review discipline and drift.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Impact &amp; assurance</w:t>
              <w:br/>
              <w:t>Evidence of change, governance, QA and next priorities.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Leadership challenge questions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Can leaders explain the three biggest causes of absence in this setting without relying only on percentages?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Which pupils are moving towards persistent or severe absence this month?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Are attendance actions clearly linked to assessed barriers and reviewed for impact?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does the school know that communication with families is accessible and supportive?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Where do safeguarding, SEND, behaviour and attendance systems intersect?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would governors see that proves strategy is working?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Evidence to sample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Pupil-level attendance/absence data and code patterns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Registers and first-day response records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Attendance policy and improvement plan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Case files for PA/SA pupils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Pupil and family voice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SEND/medical/reintegration plans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Governor reports and challenge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Evidence of intervention impact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Interview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Senior leader / principal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Attendance or engagement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Tutor / pastoral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Data or MIS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Safeguarding / SEND / learner support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Governor / trustee / corporation member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Priority action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42"/>
        <w:gridCol w:w="1742"/>
        <w:gridCol w:w="1742"/>
        <w:gridCol w:w="1742"/>
        <w:gridCol w:w="1742"/>
        <w:gridCol w:w="1742"/>
      </w:tblGrid>
      <w:tr>
        <w:trPr>
          <w:cantSplit/>
        </w:trPr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Success measure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Review</w:t>
            </w: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Final judgement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Overall maturity (1–4): ______    Biggest strength: ______________________________    Most urgent risk: 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Next review date: __________________    Review lead: 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