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FE College Attendance, Engagement &amp; Retention Deep Dive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B6470"/>
          <w:sz w:val="22"/>
        </w:rPr>
        <w:t>A multi-campus, multi-curriculum review for further education colleges and complex post-16 providers.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rPr>
          <w:cantSplit/>
        </w:trPr>
        <w:tc>
          <w:tcPr>
            <w:tcW w:type="dxa" w:w="3485"/>
            <w:shd w:fill="F4F3F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4C4FA3"/>
                <w:sz w:val="16"/>
              </w:rPr>
              <w:t>EDITABLE RESOURCE</w:t>
            </w:r>
          </w:p>
        </w:tc>
        <w:tc>
          <w:tcPr>
            <w:tcW w:type="dxa" w:w="3485"/>
            <w:shd w:fill="EDF8F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47D83"/>
                <w:sz w:val="16"/>
              </w:rPr>
              <w:t>PRACTICE + ASSURANCE</w:t>
            </w:r>
          </w:p>
        </w:tc>
        <w:tc>
          <w:tcPr>
            <w:tcW w:type="dxa" w:w="3485"/>
            <w:shd w:fill="FFF8E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A6A00"/>
                <w:sz w:val="16"/>
              </w:rPr>
              <w:t>MEMBER TOOL</w:t>
            </w:r>
          </w:p>
        </w:tc>
      </w:tr>
    </w:tbl>
    <w:p>
      <w:pPr>
        <w:widowControl/>
        <w:spacing w:before="0" w:after="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4F3FF"/>
            <w:tcBorders>
              <w:top w:val="single" w:sz="4" w:color="F4F3FF"/>
              <w:left w:val="single" w:sz="4" w:color="F4F3FF"/>
              <w:bottom w:val="single" w:sz="4" w:color="F4F3FF"/>
              <w:right w:val="single" w:sz="4" w:color="F4F3FF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b/>
                <w:sz w:val="16"/>
              </w:rPr>
              <w:t>Use this pack as a self-review, peer review, leadership deep dive or governance assurance exercise. Score each strand 1–4, triangulate evidence and agree no more than five high-leverage priorities.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How to use the 1–4 scale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rPr>
          <w:cantSplit/>
        </w:trPr>
        <w:tc>
          <w:tcPr>
            <w:tcW w:type="dxa" w:w="2613"/>
            <w:shd w:fill="FDEFF1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1 • Fragile</w:t>
            </w:r>
          </w:p>
        </w:tc>
        <w:tc>
          <w:tcPr>
            <w:tcW w:type="dxa" w:w="2613"/>
            <w:shd w:fill="FFF8E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2 • Developing</w:t>
            </w:r>
          </w:p>
        </w:tc>
        <w:tc>
          <w:tcPr>
            <w:tcW w:type="dxa" w:w="2613"/>
            <w:shd w:fill="EDF8F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3 • Secure</w:t>
            </w:r>
          </w:p>
        </w:tc>
        <w:tc>
          <w:tcPr>
            <w:tcW w:type="dxa" w:w="2613"/>
            <w:shd w:fill="F4F3FF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4 • Exemplary</w:t>
            </w:r>
          </w:p>
        </w:tc>
      </w:tr>
      <w:tr>
        <w:trPr>
          <w:cantSplit/>
        </w:trPr>
        <w:tc>
          <w:tcPr>
            <w:tcW w:type="dxa" w:w="2613"/>
            <w:shd w:fill="FDEFF1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Practice is inconsistent, reactive or insufficiently evidenced.</w:t>
            </w:r>
          </w:p>
        </w:tc>
        <w:tc>
          <w:tcPr>
            <w:tcW w:type="dxa" w:w="2613"/>
            <w:shd w:fill="FFF8E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Core systems exist but quality or impact varies.</w:t>
            </w:r>
          </w:p>
        </w:tc>
        <w:tc>
          <w:tcPr>
            <w:tcW w:type="dxa" w:w="2613"/>
            <w:shd w:fill="EDF8F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Practice is consistent, evidence-informed and generally effective.</w:t>
            </w:r>
          </w:p>
        </w:tc>
        <w:tc>
          <w:tcPr>
            <w:tcW w:type="dxa" w:w="2613"/>
            <w:shd w:fill="F4F3FF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Practice is highly effective, sustained and transferable.</w:t>
            </w: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Deep-dive scorecard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1"/>
        <w:gridCol w:w="2091"/>
        <w:gridCol w:w="2091"/>
        <w:gridCol w:w="2091"/>
        <w:gridCol w:w="2091"/>
      </w:tblGrid>
      <w:tr>
        <w:trPr>
          <w:cantSplit/>
        </w:trPr>
        <w:tc>
          <w:tcPr>
            <w:tcW w:type="dxa" w:w="2232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Strand</w:t>
            </w:r>
          </w:p>
        </w:tc>
        <w:tc>
          <w:tcPr>
            <w:tcW w:type="dxa" w:w="792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1–4</w:t>
            </w:r>
          </w:p>
        </w:tc>
        <w:tc>
          <w:tcPr>
            <w:tcW w:type="dxa" w:w="3096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Evidence seen</w:t>
            </w:r>
          </w:p>
        </w:tc>
        <w:tc>
          <w:tcPr>
            <w:tcW w:type="dxa" w:w="3024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Key finding</w:t>
            </w:r>
          </w:p>
        </w:tc>
        <w:tc>
          <w:tcPr>
            <w:tcW w:type="dxa" w:w="3024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Priority action</w:t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Executive strategy</w:t>
              <w:br/>
              <w:t>Attendance, engagement, retention and funding integrity.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Register integrity</w:t>
              <w:br/>
              <w:t>Auditable attendance evidence and management review.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Curriculum variation</w:t>
              <w:br/>
              <w:t>Patterns by faculty, campus, level and learner group.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Retention &amp; withdrawal</w:t>
              <w:br/>
              <w:t>Early warning, transfers, breaks and exit decisions.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Learner support</w:t>
              <w:br/>
              <w:t>SEND, safeguarding, bursary, transport, health and wellbeing.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Teaching &amp; engagement</w:t>
              <w:br/>
              <w:t>Curriculum relevance, relationships, induction and expectations.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Funding &amp; accountability</w:t>
              <w:br/>
              <w:t>Evidence supporting planned hours, participation and retention.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Governance &amp; improvement</w:t>
              <w:br/>
              <w:t>Challenge, risk, actions and measurable impact.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Leadership challenge questions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Can leaders evidence attendance for funded learning activity accurately?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Which faculties/campuses have the largest unexplained variation?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What predicts withdrawal in the first six weeks?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How are 16–18 learners, adults and apprentices segmented appropriately?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What is the escalation route when non-attendance may be safeguarding-related?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What evidence shows interventions improve participation or retention?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Evidence to sample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Registers and audit trails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Course/campus attendance dashboards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Retention and withdrawal reports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ILR/funding assurance evidence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Learner support and safeguarding records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Curriculum quality reviews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Student voice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Corporation/governor reports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Interview prompts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Senior leader / principal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Attendance or engagement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Tutor / pastoral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Data or MIS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Safeguarding / SEND / learner support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Governor / trustee / corporation member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Priority action plan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42"/>
        <w:gridCol w:w="1742"/>
        <w:gridCol w:w="1742"/>
        <w:gridCol w:w="1742"/>
        <w:gridCol w:w="1742"/>
        <w:gridCol w:w="1742"/>
      </w:tblGrid>
      <w:tr>
        <w:trPr>
          <w:cantSplit/>
        </w:trPr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Priority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By when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Success measure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Review</w:t>
            </w: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Final judgement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Overall maturity (1–4): ______    Biggest strength: ______________________________    Most urgent risk: 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Next review date: __________________    Review lead: __________________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